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ХАРАКТЕРИСТИКА УЧНЯ</w:t>
      </w:r>
    </w:p>
    <w:tbl>
      <w:tblPr>
        <w:tblStyle w:val="a4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52"/>
        <w:gridCol w:w="8065"/>
      </w:tblGrid>
      <w:tr>
        <w:trPr/>
        <w:tc>
          <w:tcPr>
            <w:tcW w:w="1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/>
              </w:rPr>
              <w:t>Сфера</w:t>
            </w:r>
          </w:p>
        </w:tc>
        <w:tc>
          <w:tcPr>
            <w:tcW w:w="8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/>
              </w:rPr>
              <w:t>Характеристика</w:t>
            </w:r>
          </w:p>
        </w:tc>
      </w:tr>
      <w:tr>
        <w:trPr/>
        <w:tc>
          <w:tcPr>
            <w:tcW w:w="1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Фізичний розвиток та стан моторики</w:t>
            </w:r>
          </w:p>
        </w:tc>
        <w:tc>
          <w:tcPr>
            <w:tcW w:w="8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 xml:space="preserve">Фізичний розвиток (зріст/вага) відповідає віковій нормі.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 xml:space="preserve">Загальна моторика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відповідає віку: ходить, бігає, стрибає, грає у м’яч, самостійно себе обслуговує.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val="uk-UA"/>
              </w:rPr>
              <w:t>Дрібна моторика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 розвинена не досконало, хлопчик потребує допомоги під час письма та малювання. Дмитро погано тримає ножиці, вирізає неохайно. Часто відмовляється працювати з пластиліном. </w:t>
            </w:r>
          </w:p>
        </w:tc>
      </w:tr>
      <w:tr>
        <w:trPr/>
        <w:tc>
          <w:tcPr>
            <w:tcW w:w="1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Когнітивний розвиток</w:t>
            </w:r>
          </w:p>
        </w:tc>
        <w:tc>
          <w:tcPr>
            <w:tcW w:w="8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Увага: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мимовільна, нестійка: для засвоєння навіть невеликого обсягу матеріалу потрібує багато часу.  </w:t>
            </w: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итина не завжди сприймає запропоновані завдання та розуміє, що треба зробити. При виконанні навчальних </w:t>
            </w:r>
            <w:r>
              <w:rPr>
                <w:color w:val="000000"/>
                <w:sz w:val="28"/>
                <w:szCs w:val="28"/>
                <w:lang w:val="uk-UA"/>
              </w:rPr>
              <w:t>завдань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дуже швидко і різко переключається з одного виду діяльності на інший, не може спланувати свою діяльність.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Пам’ять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: мимовільна, механічна, переважає зорова модальність. Переважає короткочасна пам’ять. 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Мислення</w:t>
            </w:r>
            <w:r>
              <w:rPr>
                <w:color w:val="000000"/>
                <w:sz w:val="28"/>
                <w:szCs w:val="28"/>
                <w:lang w:val="uk-UA"/>
              </w:rPr>
              <w:t>: темп уповільнений. Операції узагальнення, аналізу, порівняння сформовані не повністю (може виконати не всі завдання). Мислення переважно наочно-образне. Виконання завдань можливо тільки при постійній організуючій і супроводжуючій допомозі асистента. При виконанні будь - якого завдання доступні лише спільні, поетапні дії з учителем або асистентом при постійному схваленні і заохоченні.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</w:r>
          </w:p>
        </w:tc>
      </w:tr>
      <w:tr>
        <w:trPr>
          <w:trHeight w:val="1602" w:hRule="atLeast"/>
        </w:trPr>
        <w:tc>
          <w:tcPr>
            <w:tcW w:w="1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Мовленнєвий розвиток</w:t>
            </w:r>
          </w:p>
        </w:tc>
        <w:tc>
          <w:tcPr>
            <w:tcW w:w="8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Словниковий запас обмежений </w:t>
            </w:r>
            <w:r>
              <w:rPr>
                <w:color w:val="000000"/>
                <w:sz w:val="28"/>
                <w:szCs w:val="28"/>
                <w:lang w:val="uk-UA"/>
              </w:rPr>
              <w:t>загальновживаною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лексикою.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В ході тематичних бесід говорить простими фразами або окремими словами.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Може ініціювати спілкування, але не підтримує його довше 1-2 хвилин.</w:t>
            </w:r>
          </w:p>
        </w:tc>
      </w:tr>
      <w:tr>
        <w:trPr/>
        <w:tc>
          <w:tcPr>
            <w:tcW w:w="1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Емоційно-вольова сфера та особистісний розвиток</w:t>
            </w:r>
          </w:p>
        </w:tc>
        <w:tc>
          <w:tcPr>
            <w:tcW w:w="8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Прояви емоційно-вольової нестійкості. Дуже болісно переживає найменшу невдачу або помилку, в цих випадках  у нього різко змінюється настрій, стає примхливим, вередує (може відмовлятися від роботи, кидає ручку, лінійку, лягає на стіл). Часто ображається при бажанні вчителя виправити допущені ним помилки.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За характером хлопчик добрий, проявляє радість при зустрічі з вчителями та однокласниками. Проявляє емпатію до однокласників, намагається допомогти.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лопчик проявляє зацікавленість та мотивацію до взаємодії,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коли мова заходить про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улюблені </w:t>
            </w:r>
            <w:r>
              <w:rPr>
                <w:color w:val="000000"/>
                <w:sz w:val="28"/>
                <w:szCs w:val="28"/>
                <w:lang w:val="uk-UA"/>
              </w:rPr>
              <w:t>види діяльності, ігри або ласощі.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 активних ігор долучається із задоволенням. </w:t>
            </w:r>
          </w:p>
        </w:tc>
      </w:tr>
      <w:tr>
        <w:trPr/>
        <w:tc>
          <w:tcPr>
            <w:tcW w:w="1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Навчальна діяльність</w:t>
            </w:r>
          </w:p>
        </w:tc>
        <w:tc>
          <w:tcPr>
            <w:tcW w:w="80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Пізнавальні здібності недостатньо розвинені. Мотивація до навчання відсутня. 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Засво</w:t>
            </w:r>
            <w:r>
              <w:rPr>
                <w:color w:val="000000"/>
                <w:sz w:val="28"/>
                <w:szCs w:val="28"/>
                <w:lang w:val="uk-UA"/>
              </w:rPr>
              <w:t>ює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навичк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через моделювання чи зразки. </w:t>
            </w:r>
            <w:r>
              <w:rPr>
                <w:color w:val="000000"/>
                <w:sz w:val="28"/>
                <w:szCs w:val="28"/>
                <w:lang w:val="uk-UA"/>
              </w:rPr>
              <w:t>Але п</w:t>
            </w:r>
            <w:r>
              <w:rPr>
                <w:color w:val="000000"/>
                <w:sz w:val="28"/>
                <w:szCs w:val="28"/>
                <w:lang w:val="uk-UA"/>
              </w:rPr>
              <w:t>отребує постійної фізичної допомоги, жестових чи словесних вказівок.</w:t>
            </w:r>
          </w:p>
          <w:p>
            <w:pPr>
              <w:pStyle w:val="NormalWeb"/>
              <w:shd w:val="clear" w:color="auto" w:fill="FFFFFF"/>
              <w:tabs>
                <w:tab w:val="left" w:pos="6990" w:leader="none"/>
              </w:tabs>
              <w:spacing w:lineRule="auto" w:line="240"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Працює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повільн</w:t>
            </w:r>
            <w:r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швидко втомлюється. Прагнення до отримання знань відсутнє. Однак із задоволенням виконує завдання в ігровій формі (наочність, конструктори, дидактичні ігри). 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Самостійної цілеспрямованої діяльності немає, вимагає постійного педагогічного спонукання. Допомогу вчителя приймає неохоче.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Хлопець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не організовує своє робоче місце </w:t>
            </w:r>
            <w:r>
              <w:rPr>
                <w:color w:val="000000"/>
                <w:sz w:val="28"/>
                <w:szCs w:val="28"/>
                <w:lang w:val="uk-UA"/>
              </w:rPr>
              <w:t>самостійно</w:t>
            </w:r>
            <w:r>
              <w:rPr>
                <w:color w:val="000000"/>
                <w:sz w:val="28"/>
                <w:szCs w:val="28"/>
                <w:lang w:val="uk-UA"/>
              </w:rPr>
              <w:t>: не готується до уроків, не прибирає після себе під час уроків малювання чи трудового навчання.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Академічні успішність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Програмний матеріал з письма та читання, математики засвоює повільно.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Мова: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Практичні дії з письма, рахунку виконує при безпосередній допомозі асистента. </w:t>
            </w:r>
            <w:r>
              <w:rPr>
                <w:color w:val="000000"/>
                <w:sz w:val="28"/>
                <w:szCs w:val="28"/>
                <w:lang w:val="uk-UA"/>
              </w:rPr>
              <w:t>Учень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добре запам’ятовує слова «глобально»: може прочитати більше 150 різних слів (іменники, дієслова та прикметники), може скласти прості речення з цих слів.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Математика: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Володіє кількісним рахунком в межах </w:t>
            </w:r>
            <w:r>
              <w:rPr>
                <w:color w:val="000000"/>
                <w:sz w:val="28"/>
                <w:szCs w:val="28"/>
                <w:lang w:val="uk-UA"/>
              </w:rPr>
              <w:t>50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може відповідати на питання «Скільки?». Розв’язує приклади на додавання та віднімання в межах </w:t>
            </w:r>
            <w:r>
              <w:rPr>
                <w:color w:val="000000"/>
                <w:sz w:val="28"/>
                <w:szCs w:val="28"/>
                <w:lang w:val="uk-UA"/>
              </w:rPr>
              <w:t>50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 опорою на схеми або предметний матеріал (інколи використовує числовий ряд або рахує на пальцях).  Користується лінійкою, може вимірювати довжину відрізків у см. Прості задачі не вирішує, не розуміє понять «збільшення» та «зменшення».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Розрізняє кольори, розмальовує запропоновані картинки.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Продуктивна діяльність: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 уроках праці та образотворчого мистецтва займається неохоче. 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Дуже добре розвинене образне мислення і уява. Хлопчик охоче, дуже швидко працює з геометричним матеріалом і різного виду конструкторами: складає літери, цифри, різні предмети з «</w:t>
            </w:r>
            <w:r>
              <w:rPr>
                <w:color w:val="000000"/>
                <w:sz w:val="28"/>
                <w:szCs w:val="28"/>
                <w:lang w:val="en-US"/>
              </w:rPr>
              <w:t>LEGO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». 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Навчальні завдання на комп’ютері виконує із задоволенням, має початкові навички роботи на комп'ютері, користується мишкою, клавіатурою, знає поєднання клавіш для різних команд.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uk-UA"/>
        </w:rPr>
      </w:pPr>
      <w:r>
        <w:rPr>
          <w:rFonts w:ascii="Verdana" w:hAnsi="Verdana"/>
          <w:color w:val="000000"/>
          <w:sz w:val="20"/>
          <w:szCs w:val="20"/>
          <w:lang w:val="uk-UA"/>
        </w:rPr>
      </w:r>
    </w:p>
    <w:p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uk-UA"/>
        </w:rPr>
      </w:pPr>
      <w:r>
        <w:rPr>
          <w:rFonts w:ascii="Verdana" w:hAnsi="Verdana"/>
          <w:color w:val="000000"/>
          <w:sz w:val="20"/>
          <w:szCs w:val="20"/>
          <w:lang w:val="uk-UA"/>
        </w:rPr>
      </w:r>
    </w:p>
    <w:p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uk-UA"/>
        </w:rPr>
      </w:pPr>
      <w:r>
        <w:rPr>
          <w:rFonts w:ascii="Verdana" w:hAnsi="Verdana"/>
          <w:color w:val="000000"/>
          <w:sz w:val="20"/>
          <w:szCs w:val="20"/>
          <w:lang w:val="uk-UA"/>
        </w:rPr>
      </w:r>
    </w:p>
    <w:p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uk-UA"/>
        </w:rPr>
      </w:pPr>
      <w:r>
        <w:rPr>
          <w:rFonts w:ascii="Verdana" w:hAnsi="Verdana"/>
          <w:color w:val="000000"/>
          <w:sz w:val="20"/>
          <w:szCs w:val="20"/>
          <w:lang w:val="uk-UA"/>
        </w:rPr>
      </w:r>
    </w:p>
    <w:p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uk-UA"/>
        </w:rPr>
      </w:pPr>
      <w:r>
        <w:rPr>
          <w:rFonts w:ascii="Verdana" w:hAnsi="Verdana"/>
          <w:color w:val="000000"/>
          <w:sz w:val="20"/>
          <w:szCs w:val="20"/>
          <w:lang w:val="uk-UA"/>
        </w:rPr>
      </w:r>
    </w:p>
    <w:p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uk-UA"/>
        </w:rPr>
      </w:pPr>
      <w:r>
        <w:rPr>
          <w:rFonts w:ascii="Verdana" w:hAnsi="Verdana"/>
          <w:color w:val="000000"/>
          <w:sz w:val="20"/>
          <w:szCs w:val="20"/>
          <w:lang w:val="uk-UA"/>
        </w:rPr>
      </w:r>
    </w:p>
    <w:p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uk-UA"/>
        </w:rPr>
      </w:pPr>
      <w:r>
        <w:rPr>
          <w:rFonts w:ascii="Verdana" w:hAnsi="Verdana"/>
          <w:color w:val="000000"/>
          <w:sz w:val="20"/>
          <w:szCs w:val="20"/>
          <w:lang w:val="uk-UA"/>
        </w:rPr>
      </w:r>
    </w:p>
    <w:p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uk-UA"/>
        </w:rPr>
      </w:pPr>
      <w:r>
        <w:rPr>
          <w:rFonts w:ascii="Verdana" w:hAnsi="Verdana"/>
          <w:color w:val="000000"/>
          <w:sz w:val="20"/>
          <w:szCs w:val="20"/>
          <w:lang w:val="uk-UA"/>
        </w:rPr>
      </w:r>
    </w:p>
    <w:p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uk-UA"/>
        </w:rPr>
      </w:pPr>
      <w:r>
        <w:rPr>
          <w:rFonts w:ascii="Verdana" w:hAnsi="Verdana"/>
          <w:color w:val="000000"/>
          <w:sz w:val="20"/>
          <w:szCs w:val="20"/>
          <w:lang w:val="uk-UA"/>
        </w:rPr>
      </w:r>
    </w:p>
    <w:p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uk-UA"/>
        </w:rPr>
      </w:pPr>
      <w:r>
        <w:rPr>
          <w:rFonts w:ascii="Verdana" w:hAnsi="Verdana"/>
          <w:color w:val="000000"/>
          <w:sz w:val="20"/>
          <w:szCs w:val="20"/>
          <w:lang w:val="uk-UA"/>
        </w:rPr>
      </w:r>
    </w:p>
    <w:p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uk-UA"/>
        </w:rPr>
      </w:pPr>
      <w:r>
        <w:rPr>
          <w:rFonts w:ascii="Verdana" w:hAnsi="Verdana"/>
          <w:color w:val="000000"/>
          <w:sz w:val="20"/>
          <w:szCs w:val="20"/>
          <w:lang w:val="uk-UA"/>
        </w:rPr>
      </w:r>
    </w:p>
    <w:p>
      <w:pPr>
        <w:pStyle w:val="Normal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cs="Times New Roman" w:ascii="Times New Roman" w:hAnsi="Times New Roman"/>
          <w:sz w:val="27"/>
          <w:szCs w:val="27"/>
          <w:lang w:val="uk-UA"/>
        </w:rPr>
        <w:t>ЗАВДАННЯ: визначіть необхідні адаптації / модифікації навчальних завдань для учня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Garamond" w:hAnsi="Garamond"/>
          <w:b/>
          <w:sz w:val="32"/>
          <w:szCs w:val="32"/>
          <w:lang w:val="uk-UA" w:eastAsia="ru-RU"/>
        </w:rPr>
        <w:t>МАТЕМАТИКА 2</w:t>
      </w:r>
      <w:bookmarkStart w:id="0" w:name="_GoBack"/>
      <w:bookmarkEnd w:id="0"/>
      <w:r>
        <w:rPr>
          <w:rFonts w:ascii="Garamond" w:hAnsi="Garamond"/>
          <w:b/>
          <w:sz w:val="32"/>
          <w:szCs w:val="32"/>
          <w:lang w:val="uk-UA" w:eastAsia="ru-RU"/>
        </w:rPr>
        <w:t xml:space="preserve"> КЛАС</w:t>
      </w:r>
    </w:p>
    <w:tbl>
      <w:tblPr>
        <w:tblStyle w:val="a4"/>
        <w:tblW w:w="101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1"/>
        <w:gridCol w:w="9773"/>
      </w:tblGrid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9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/>
              <w:drawing>
                <wp:inline distT="0" distB="0" distL="0" distR="0">
                  <wp:extent cx="5683885" cy="216027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885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9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/>
              <w:drawing>
                <wp:inline distT="0" distB="2540" distL="0" distR="3175">
                  <wp:extent cx="5940425" cy="1845310"/>
                  <wp:effectExtent l="0" t="0" r="0" b="0"/>
                  <wp:docPr id="2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84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lang w:val="uk-UA"/>
              </w:rPr>
            </w:r>
          </w:p>
        </w:tc>
      </w:tr>
    </w:tbl>
    <w:p>
      <w:pPr>
        <w:pStyle w:val="Normal"/>
        <w:jc w:val="center"/>
        <w:rPr>
          <w:rFonts w:ascii="Garamond" w:hAnsi="Garamond"/>
          <w:b/>
          <w:b/>
          <w:sz w:val="32"/>
          <w:szCs w:val="32"/>
          <w:lang w:val="uk-UA" w:eastAsia="ru-RU"/>
        </w:rPr>
      </w:pPr>
      <w:r>
        <w:rPr>
          <w:rFonts w:ascii="Garamond" w:hAnsi="Garamond"/>
          <w:b/>
          <w:sz w:val="32"/>
          <w:szCs w:val="32"/>
          <w:lang w:val="uk-UA" w:eastAsia="ru-RU"/>
        </w:rPr>
        <w:t>УКРАЇНСЬКА МОВА. 2 КЛАС</w:t>
      </w:r>
    </w:p>
    <w:tbl>
      <w:tblPr>
        <w:tblStyle w:val="a4"/>
        <w:tblW w:w="101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1"/>
        <w:gridCol w:w="9773"/>
      </w:tblGrid>
      <w:tr>
        <w:trPr/>
        <w:tc>
          <w:tcPr>
            <w:tcW w:w="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97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/>
              <w:drawing>
                <wp:inline distT="0" distB="0" distL="0" distR="1905">
                  <wp:extent cx="5084445" cy="3239770"/>
                  <wp:effectExtent l="0" t="0" r="0" b="0"/>
                  <wp:docPr id="3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4445" cy="323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cs="Times New Roman" w:ascii="Times New Roman" w:hAnsi="Times New Roman"/>
                <w:sz w:val="27"/>
                <w:szCs w:val="27"/>
                <w:lang w:val="uk-UA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hd w:val="clear" w:color="auto" w:fill="DEEAF6" w:themeFill="accent1" w:themeFillTint="33"/>
      <w:rPr>
        <w:lang w:val="uk-UA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hd w:val="clear" w:color="auto" w:fill="A8D08D" w:themeFill="accent6" w:themeFillTint="99"/>
      <w:rPr/>
    </w:pPr>
    <w:r>
      <w:rPr>
        <w:rFonts w:ascii="Garamond" w:hAnsi="Garamond"/>
        <w:b/>
        <w:sz w:val="28"/>
        <w:szCs w:val="28"/>
        <w:lang w:val="uk-UA"/>
      </w:rPr>
      <w:t>Кейс 1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2a1774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2a1774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4353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Header"/>
    <w:basedOn w:val="Normal"/>
    <w:link w:val="a6"/>
    <w:uiPriority w:val="99"/>
    <w:unhideWhenUsed/>
    <w:rsid w:val="002a177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unhideWhenUsed/>
    <w:rsid w:val="002a177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353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LibreOffice/5.1.6.2$Linux_X86_64 LibreOffice_project/10m0$Build-2</Application>
  <Pages>4</Pages>
  <Words>531</Words>
  <Characters>3635</Characters>
  <CharactersWithSpaces>4141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2018-09-21T10:25:00Z</dcterms:created>
  <dc:creator>Пользователь Windows</dc:creator>
  <dc:description/>
  <dc:language>uk-UA</dc:language>
  <cp:lastModifiedBy/>
  <dcterms:modified xsi:type="dcterms:W3CDTF">2018-12-26T10:34:00Z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